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00" w:rsidRPr="00B31F1B" w:rsidRDefault="00E6445E" w:rsidP="00B31F1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B31F1B">
        <w:rPr>
          <w:rFonts w:ascii="Times New Roman" w:hAnsi="Times New Roman" w:cs="Times New Roman"/>
          <w:b/>
          <w:sz w:val="24"/>
          <w:szCs w:val="24"/>
          <w:lang w:val="kk-KZ"/>
        </w:rPr>
        <w:t>КазНУ им. Аль-Фарабиучебно-методический комплекс</w:t>
      </w:r>
      <w:r w:rsidR="00944000" w:rsidRPr="00B31F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B31F1B" w:rsidRPr="00B31F1B" w:rsidRDefault="00B31F1B" w:rsidP="007F7EA1">
      <w:pPr>
        <w:pStyle w:val="a6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B31F1B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93022 Законодательство о страховых услугах </w:t>
      </w:r>
    </w:p>
    <w:p w:rsidR="009174E3" w:rsidRPr="00B31F1B" w:rsidRDefault="00E6445E" w:rsidP="007F7EA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1F1B">
        <w:rPr>
          <w:rFonts w:ascii="Times New Roman" w:hAnsi="Times New Roman" w:cs="Times New Roman"/>
          <w:b/>
          <w:sz w:val="24"/>
          <w:szCs w:val="24"/>
          <w:lang w:val="kk-KZ"/>
        </w:rPr>
        <w:t>График выполнения и сдачи заданий</w:t>
      </w:r>
      <w:r w:rsidR="00944000" w:rsidRPr="00B31F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СРМ</w:t>
      </w:r>
    </w:p>
    <w:p w:rsidR="00DD59C0" w:rsidRDefault="00DD59C0" w:rsidP="007F7EA1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DD59C0" w:rsidRDefault="00DD59C0" w:rsidP="007F7EA1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f1"/>
        <w:tblW w:w="0" w:type="auto"/>
        <w:tblLook w:val="04A0"/>
      </w:tblPr>
      <w:tblGrid>
        <w:gridCol w:w="767"/>
        <w:gridCol w:w="4044"/>
        <w:gridCol w:w="2385"/>
        <w:gridCol w:w="2375"/>
      </w:tblGrid>
      <w:tr w:rsidR="00DD59C0" w:rsidTr="00A24FCC">
        <w:tc>
          <w:tcPr>
            <w:tcW w:w="767" w:type="dxa"/>
          </w:tcPr>
          <w:p w:rsidR="00DD59C0" w:rsidRPr="00B75AFB" w:rsidRDefault="00DD59C0" w:rsidP="00D071B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 №</w:t>
            </w:r>
          </w:p>
        </w:tc>
        <w:tc>
          <w:tcPr>
            <w:tcW w:w="4044" w:type="dxa"/>
          </w:tcPr>
          <w:p w:rsidR="00DD59C0" w:rsidRPr="00B75AFB" w:rsidRDefault="00DD59C0" w:rsidP="00D071B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Содержание задания</w:t>
            </w:r>
          </w:p>
        </w:tc>
        <w:tc>
          <w:tcPr>
            <w:tcW w:w="2385" w:type="dxa"/>
          </w:tcPr>
          <w:p w:rsidR="00DD59C0" w:rsidRPr="00B75AFB" w:rsidRDefault="00DD59C0" w:rsidP="00D071B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и форма сдачи (прием и защита)</w:t>
            </w:r>
          </w:p>
        </w:tc>
        <w:tc>
          <w:tcPr>
            <w:tcW w:w="2375" w:type="dxa"/>
          </w:tcPr>
          <w:p w:rsidR="00DD59C0" w:rsidRPr="00B75AFB" w:rsidRDefault="00DD59C0" w:rsidP="00D071B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баллов</w:t>
            </w:r>
          </w:p>
        </w:tc>
      </w:tr>
      <w:tr w:rsidR="00DD59C0" w:rsidTr="00A24FCC">
        <w:tc>
          <w:tcPr>
            <w:tcW w:w="767" w:type="dxa"/>
          </w:tcPr>
          <w:p w:rsidR="00DD59C0" w:rsidRDefault="00DD59C0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44" w:type="dxa"/>
          </w:tcPr>
          <w:p w:rsidR="00DD59C0" w:rsidRPr="004C164E" w:rsidRDefault="00944000" w:rsidP="00DD59C0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СРМ</w:t>
            </w:r>
            <w:r w:rsidR="00B836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</w:t>
            </w:r>
            <w:r w:rsidR="00DD59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ема</w:t>
            </w:r>
            <w:r w:rsidR="00DD59C0" w:rsidRPr="004C16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DD59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24F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24FCC" w:rsidRPr="00B31F1B" w:rsidRDefault="00B31F1B" w:rsidP="00DD59C0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F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Обсуждение эффективных сторон Закона Республики Казахстан от 18 декабря 2000 года № 126-II «О страховой деятельности»  (презентация).     </w:t>
            </w:r>
          </w:p>
          <w:p w:rsidR="00A24FCC" w:rsidRDefault="00A24FCC" w:rsidP="00DD59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59C0" w:rsidRPr="00E6445E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 </w:t>
            </w:r>
            <w:r w:rsidR="00B31F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Общая характеристика ЗРК и структура</w:t>
            </w:r>
          </w:p>
          <w:p w:rsidR="00DD59C0" w:rsidRPr="00B31F1B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="00B31F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B31F1B" w:rsidRPr="00B31F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Основные понятия, используемые в настоящем Законе</w:t>
            </w:r>
          </w:p>
          <w:p w:rsidR="00DD59C0" w:rsidRDefault="00B31F1B" w:rsidP="00DD59C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</w:t>
            </w:r>
            <w:r w:rsidRPr="00B31F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Организация страховой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 РК</w:t>
            </w:r>
          </w:p>
          <w:p w:rsidR="00B31F1B" w:rsidRDefault="00B31F1B" w:rsidP="00DD59C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4.С</w:t>
            </w:r>
            <w:r w:rsidRPr="00B31F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равнительный анализ зарубежного законодательства</w:t>
            </w:r>
          </w:p>
          <w:p w:rsidR="00DD59C0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D59C0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НПА и литература:</w:t>
            </w:r>
          </w:p>
          <w:p w:rsidR="00DD59C0" w:rsidRPr="007F7EA1" w:rsidRDefault="00B31F1B" w:rsidP="00DD59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1F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Закон Республики Казахстан от 18 декабря 2000 года № 126-II «О страховой деятельности»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1F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 w:rsidR="00DD59C0" w:rsidRDefault="00B31F1B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85" w:type="dxa"/>
          </w:tcPr>
          <w:p w:rsidR="00DD59C0" w:rsidRDefault="00A24FCC" w:rsidP="00DD59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Получение задания на 2</w:t>
            </w:r>
            <w:r w:rsidR="00DD59C0"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недели;</w:t>
            </w:r>
          </w:p>
          <w:p w:rsidR="00DD59C0" w:rsidRPr="00E6445E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неделя сдача СРС</w:t>
            </w:r>
          </w:p>
          <w:p w:rsidR="00DD59C0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форма-защита презентации.</w:t>
            </w:r>
          </w:p>
          <w:p w:rsidR="00DD59C0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раскрытии темы необходимо : анализировать, сравнивая законодательство, регулирующее данное отношение, сравнивать с законодательством одного из стран ближнего и дальнего зарубежья, показать особенности.</w:t>
            </w:r>
          </w:p>
        </w:tc>
        <w:tc>
          <w:tcPr>
            <w:tcW w:w="2375" w:type="dxa"/>
          </w:tcPr>
          <w:p w:rsidR="00DD59C0" w:rsidRPr="00E6445E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A24F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баллов. Основы оценки работы: </w:t>
            </w:r>
          </w:p>
          <w:p w:rsidR="00DD59C0" w:rsidRPr="00E6445E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Верность идеи, </w:t>
            </w:r>
          </w:p>
          <w:p w:rsidR="00DD59C0" w:rsidRPr="00E6445E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глубокое изучение материалов, </w:t>
            </w:r>
          </w:p>
          <w:p w:rsidR="00DD59C0" w:rsidRPr="00E6445E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полнота решения, </w:t>
            </w:r>
          </w:p>
          <w:p w:rsidR="00DD59C0" w:rsidRPr="00E6445E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художественное оформление, </w:t>
            </w:r>
          </w:p>
          <w:p w:rsidR="00DD59C0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ораторское искусство.</w:t>
            </w:r>
          </w:p>
        </w:tc>
      </w:tr>
      <w:tr w:rsidR="00DD59C0" w:rsidTr="00A24FCC">
        <w:tc>
          <w:tcPr>
            <w:tcW w:w="767" w:type="dxa"/>
          </w:tcPr>
          <w:p w:rsidR="00DD59C0" w:rsidRDefault="00A24FCC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044" w:type="dxa"/>
          </w:tcPr>
          <w:p w:rsidR="00D27399" w:rsidRDefault="00A24FCC" w:rsidP="00D2739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9440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СРМ</w:t>
            </w:r>
            <w:r w:rsidR="00B31F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</w:t>
            </w:r>
            <w:r w:rsidR="00D273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ема</w:t>
            </w:r>
            <w:r w:rsidR="00D27399" w:rsidRPr="00B25F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D273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31F1B" w:rsidRPr="00B31F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Концепция правовой политики Республики Казахстан до 2030 года утверждена Указом Президента Республики Казахстан от 15 октября 2021 года № 674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B31F1B" w:rsidRPr="00B31F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(форма дебаты).</w:t>
            </w:r>
          </w:p>
          <w:p w:rsidR="00B31F1B" w:rsidRDefault="00B31F1B" w:rsidP="00D2739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31F1B" w:rsidRPr="00B31F1B" w:rsidRDefault="00B31F1B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1F1B">
              <w:rPr>
                <w:rFonts w:ascii="Times New Roman" w:hAnsi="Times New Roman" w:cs="Times New Roman"/>
                <w:sz w:val="24"/>
                <w:szCs w:val="24"/>
              </w:rPr>
              <w:t>Раздел 1.</w:t>
            </w:r>
          </w:p>
          <w:p w:rsidR="00B31F1B" w:rsidRPr="00B31F1B" w:rsidRDefault="00B31F1B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1F1B">
              <w:rPr>
                <w:rFonts w:ascii="Times New Roman" w:hAnsi="Times New Roman" w:cs="Times New Roman"/>
                <w:sz w:val="24"/>
                <w:szCs w:val="24"/>
              </w:rPr>
              <w:t>Анализ текущей ситуации</w:t>
            </w:r>
          </w:p>
          <w:p w:rsidR="00B31F1B" w:rsidRPr="00B31F1B" w:rsidRDefault="00B31F1B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1F1B">
              <w:rPr>
                <w:rFonts w:ascii="Times New Roman" w:hAnsi="Times New Roman" w:cs="Times New Roman"/>
                <w:sz w:val="24"/>
                <w:szCs w:val="24"/>
              </w:rPr>
              <w:t>Раздел 2.</w:t>
            </w:r>
          </w:p>
          <w:p w:rsidR="00B31F1B" w:rsidRPr="00B31F1B" w:rsidRDefault="00B31F1B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1F1B">
              <w:rPr>
                <w:rFonts w:ascii="Times New Roman" w:hAnsi="Times New Roman" w:cs="Times New Roman"/>
                <w:sz w:val="24"/>
                <w:szCs w:val="24"/>
              </w:rPr>
              <w:t>Обзор международного опыта в сфере развития правовой политики</w:t>
            </w:r>
          </w:p>
          <w:p w:rsidR="00B31F1B" w:rsidRPr="00B31F1B" w:rsidRDefault="00B31F1B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1F1B">
              <w:rPr>
                <w:rFonts w:ascii="Times New Roman" w:hAnsi="Times New Roman" w:cs="Times New Roman"/>
                <w:sz w:val="24"/>
                <w:szCs w:val="24"/>
              </w:rPr>
              <w:t>Раздел 3.</w:t>
            </w:r>
          </w:p>
          <w:p w:rsidR="00B31F1B" w:rsidRPr="00B31F1B" w:rsidRDefault="00B31F1B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1F1B">
              <w:rPr>
                <w:rFonts w:ascii="Times New Roman" w:hAnsi="Times New Roman" w:cs="Times New Roman"/>
                <w:sz w:val="24"/>
                <w:szCs w:val="24"/>
              </w:rPr>
              <w:t>Основные принципы правовой политики</w:t>
            </w:r>
          </w:p>
          <w:p w:rsidR="00B31F1B" w:rsidRDefault="00B31F1B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1F1B">
              <w:rPr>
                <w:rFonts w:ascii="Times New Roman" w:hAnsi="Times New Roman" w:cs="Times New Roman"/>
                <w:sz w:val="24"/>
                <w:szCs w:val="24"/>
              </w:rPr>
              <w:t>Раздел 4.</w:t>
            </w:r>
          </w:p>
          <w:p w:rsidR="00B31F1B" w:rsidRPr="00B31F1B" w:rsidRDefault="00B31F1B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1F1B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развития национального права</w:t>
            </w:r>
          </w:p>
          <w:p w:rsidR="00B31F1B" w:rsidRPr="00B31F1B" w:rsidRDefault="00B31F1B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1F1B">
              <w:rPr>
                <w:rFonts w:ascii="Times New Roman" w:hAnsi="Times New Roman" w:cs="Times New Roman"/>
                <w:sz w:val="24"/>
                <w:szCs w:val="24"/>
              </w:rPr>
              <w:t>Раздел 5.</w:t>
            </w:r>
          </w:p>
          <w:p w:rsidR="00B31F1B" w:rsidRPr="00B31F1B" w:rsidRDefault="00B31F1B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1F1B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развития правоохранительной и судебной систем и правозащитных институтов</w:t>
            </w:r>
          </w:p>
          <w:p w:rsidR="00B31F1B" w:rsidRPr="00B31F1B" w:rsidRDefault="00B31F1B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1F1B">
              <w:rPr>
                <w:rFonts w:ascii="Times New Roman" w:hAnsi="Times New Roman" w:cs="Times New Roman"/>
                <w:sz w:val="24"/>
                <w:szCs w:val="24"/>
              </w:rPr>
              <w:t>Раздел 6.</w:t>
            </w:r>
          </w:p>
          <w:p w:rsidR="00B31F1B" w:rsidRPr="00B31F1B" w:rsidRDefault="00B31F1B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1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обеспечение внешнеполитической и внешнеэкономической деятельности</w:t>
            </w:r>
          </w:p>
          <w:p w:rsidR="00B31F1B" w:rsidRPr="00B31F1B" w:rsidRDefault="00B31F1B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1F1B">
              <w:rPr>
                <w:rFonts w:ascii="Times New Roman" w:hAnsi="Times New Roman" w:cs="Times New Roman"/>
                <w:sz w:val="24"/>
                <w:szCs w:val="24"/>
              </w:rPr>
              <w:t>Раздел 7.</w:t>
            </w:r>
          </w:p>
          <w:p w:rsidR="00B31F1B" w:rsidRPr="00B31F1B" w:rsidRDefault="00B31F1B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1F1B">
              <w:rPr>
                <w:rFonts w:ascii="Times New Roman" w:hAnsi="Times New Roman" w:cs="Times New Roman"/>
                <w:sz w:val="24"/>
                <w:szCs w:val="24"/>
              </w:rPr>
              <w:t>Правовое образование, правовая пропаганда</w:t>
            </w:r>
          </w:p>
          <w:p w:rsidR="00B31F1B" w:rsidRPr="00B31F1B" w:rsidRDefault="00B31F1B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1F1B">
              <w:rPr>
                <w:rFonts w:ascii="Times New Roman" w:hAnsi="Times New Roman" w:cs="Times New Roman"/>
                <w:sz w:val="24"/>
                <w:szCs w:val="24"/>
              </w:rPr>
              <w:t>Раздел 8.</w:t>
            </w:r>
          </w:p>
          <w:p w:rsidR="00B31F1B" w:rsidRPr="00B31F1B" w:rsidRDefault="00B31F1B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1F1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настоящей Концепции</w:t>
            </w:r>
          </w:p>
          <w:p w:rsidR="00502995" w:rsidRPr="00B31F1B" w:rsidRDefault="00502995" w:rsidP="00D2739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27399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НПА и литература:</w:t>
            </w:r>
          </w:p>
          <w:p w:rsidR="00D27399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Указ Президента Республики Казахста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от 28 августа 2009 года № 858 «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Концепции правовой политики Республики Казахстан на период с 2010 до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2020 года».</w:t>
            </w:r>
          </w:p>
          <w:p w:rsidR="00DD59C0" w:rsidRPr="00B31F1B" w:rsidRDefault="00B31F1B" w:rsidP="00B31F1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85" w:type="dxa"/>
          </w:tcPr>
          <w:p w:rsidR="00D27399" w:rsidRPr="00B75AFB" w:rsidRDefault="00A24FCC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Получение задания на 6</w:t>
            </w:r>
            <w:r w:rsidR="00D27399"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неделе; </w:t>
            </w:r>
          </w:p>
          <w:p w:rsidR="00D27399" w:rsidRPr="00B75AFB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Сдача и защита на 7 неделе; Ф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 сдачи-защита презентации.</w:t>
            </w:r>
          </w:p>
          <w:p w:rsidR="00DD59C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раскрытии темы необходимо : анализировать, сравнивая законодательство, регулирующее данное отношение, сравнивать с законодательством одного из стран ближнего и дальнего зарубежья, показать особенности.</w:t>
            </w:r>
          </w:p>
        </w:tc>
        <w:tc>
          <w:tcPr>
            <w:tcW w:w="2375" w:type="dxa"/>
          </w:tcPr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A24F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баллов. Основы оценки работы: </w:t>
            </w:r>
          </w:p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Верность идеи, </w:t>
            </w:r>
          </w:p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глубокое изучение материалов, </w:t>
            </w:r>
          </w:p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полнота решения, </w:t>
            </w:r>
          </w:p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художественное оформление, </w:t>
            </w:r>
          </w:p>
          <w:p w:rsidR="00DD59C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ораторское искусство.</w:t>
            </w:r>
          </w:p>
        </w:tc>
      </w:tr>
      <w:tr w:rsidR="00DD59C0" w:rsidTr="00A24FCC">
        <w:tc>
          <w:tcPr>
            <w:tcW w:w="767" w:type="dxa"/>
          </w:tcPr>
          <w:p w:rsidR="00DD59C0" w:rsidRDefault="00A24FCC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4044" w:type="dxa"/>
          </w:tcPr>
          <w:p w:rsidR="00A24FCC" w:rsidRDefault="00A24FCC" w:rsidP="00D2739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9440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СРМ</w:t>
            </w:r>
            <w:r w:rsidR="00D27399" w:rsidRPr="00D76F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24F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="00B31F1B" w:rsidRPr="00B31F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Закон Республики Казахстан от 3 июня 2003 года № 423-II «О Фонде гарантирования страховых выплат» (реферат). </w:t>
            </w:r>
          </w:p>
          <w:p w:rsidR="00B31F1B" w:rsidRDefault="00B31F1B" w:rsidP="00D2739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1F1B" w:rsidRPr="00E6445E" w:rsidRDefault="00B31F1B" w:rsidP="00B31F1B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  Общая характеристика ЗРК и структура</w:t>
            </w:r>
          </w:p>
          <w:p w:rsidR="00B31F1B" w:rsidRPr="00B31F1B" w:rsidRDefault="00B31F1B" w:rsidP="00B31F1B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 </w:t>
            </w:r>
            <w:r w:rsidRPr="00B31F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Основные понятия, используемые в настоящем Законе</w:t>
            </w:r>
          </w:p>
          <w:p w:rsidR="00B31F1B" w:rsidRDefault="00B31F1B" w:rsidP="00B31F1B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</w:t>
            </w:r>
            <w:r>
              <w:t xml:space="preserve"> </w:t>
            </w:r>
            <w:r w:rsidRPr="00B31F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Государственное регулирование, контроль и надзор за деятельностью Фонда гарантирования страховых выплат</w:t>
            </w:r>
          </w:p>
          <w:p w:rsidR="00B31F1B" w:rsidRDefault="00B31F1B" w:rsidP="00B31F1B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 </w:t>
            </w:r>
            <w:r w:rsidRPr="00B31F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Создание Фонда и его деятельность</w:t>
            </w:r>
          </w:p>
          <w:p w:rsidR="00B31F1B" w:rsidRDefault="00B31F1B" w:rsidP="00B31F1B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 </w:t>
            </w:r>
            <w:r w:rsidRPr="00B31F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Права и обязанности участников системы гарантирования страховых выплат</w:t>
            </w:r>
          </w:p>
          <w:p w:rsidR="00B31F1B" w:rsidRDefault="00B31F1B" w:rsidP="00B31F1B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6. С</w:t>
            </w:r>
            <w:r w:rsidRPr="00B31F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равнительный анализ зарубежного законодательства</w:t>
            </w:r>
          </w:p>
          <w:p w:rsidR="003B11E3" w:rsidRDefault="003B11E3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11E3" w:rsidRPr="00B31F1B" w:rsidRDefault="00B31F1B" w:rsidP="00D27399">
            <w:pPr>
              <w:pStyle w:val="a6"/>
              <w:jc w:val="both"/>
              <w:rPr>
                <w:rStyle w:val="s1"/>
                <w:b w:val="0"/>
                <w:color w:val="auto"/>
                <w:lang w:val="kk-KZ"/>
              </w:rPr>
            </w:pPr>
            <w:r w:rsidRPr="00B75A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НПА и литература:</w:t>
            </w:r>
          </w:p>
          <w:p w:rsidR="00DD59C0" w:rsidRPr="00B31F1B" w:rsidRDefault="00B31F1B" w:rsidP="00B31F1B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31F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Закон Республики Казахстан от 3 июня 2003 года № 423-II «О Фонде гарантирования страховых выплат»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85" w:type="dxa"/>
          </w:tcPr>
          <w:p w:rsidR="00D27399" w:rsidRPr="00B75AFB" w:rsidRDefault="00A24FCC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Получение задания на 10</w:t>
            </w:r>
            <w:r w:rsidR="00D27399"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неделе; </w:t>
            </w:r>
          </w:p>
          <w:p w:rsidR="00D27399" w:rsidRPr="00B75AFB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Сдача и защита на 11 неделе; Ф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 сдачи-защита презентации.</w:t>
            </w:r>
          </w:p>
          <w:p w:rsidR="00DD59C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раскрытии темы необходимо : анализировать, сравнивая законодательство, регулирующее данное отношение, сравнивать с законодательством одного из стран ближнего 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дальнего зарубежья, показать особенности.</w:t>
            </w:r>
          </w:p>
        </w:tc>
        <w:tc>
          <w:tcPr>
            <w:tcW w:w="2375" w:type="dxa"/>
          </w:tcPr>
          <w:p w:rsidR="00D27399" w:rsidRPr="00E6445E" w:rsidRDefault="00A24FCC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 </w:t>
            </w:r>
            <w:r w:rsidR="00D27399"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баллов. Основы оценки работы: </w:t>
            </w:r>
          </w:p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Верность идеи, </w:t>
            </w:r>
          </w:p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глубокое изучение материалов, </w:t>
            </w:r>
          </w:p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полнота решения, </w:t>
            </w:r>
          </w:p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художественное оформление, </w:t>
            </w:r>
          </w:p>
          <w:p w:rsidR="00DD59C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ораторское искусство.</w:t>
            </w:r>
          </w:p>
        </w:tc>
      </w:tr>
      <w:tr w:rsidR="00DD59C0" w:rsidTr="00A24FCC">
        <w:tc>
          <w:tcPr>
            <w:tcW w:w="767" w:type="dxa"/>
          </w:tcPr>
          <w:p w:rsidR="00DD59C0" w:rsidRDefault="00A24FCC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044" w:type="dxa"/>
          </w:tcPr>
          <w:p w:rsidR="00B31F1B" w:rsidRDefault="00A24FCC" w:rsidP="007F7EA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9440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СРМ</w:t>
            </w:r>
            <w:r w:rsidR="00D27399" w:rsidRPr="00D273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D27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24F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="00B31F1B" w:rsidRPr="00B31F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Законодательство о страховых услугах  Республики Казахстан (подготовка проекта).</w:t>
            </w:r>
          </w:p>
          <w:p w:rsidR="00D07353" w:rsidRDefault="00D07353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7353" w:rsidRPr="00D07353" w:rsidRDefault="00D07353" w:rsidP="00D0735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Проанализировать </w:t>
            </w:r>
            <w:r w:rsidRPr="00D07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все НПА и определить качественные стороны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Сделать выводы и сравнительный анализ с зарубежным законодательством</w:t>
            </w:r>
          </w:p>
          <w:p w:rsidR="00B31F1B" w:rsidRPr="00D07353" w:rsidRDefault="00B31F1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1F1B" w:rsidRPr="00B31F1B" w:rsidRDefault="00B31F1B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</w:t>
            </w:r>
            <w:r w:rsidRPr="00B31F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Закон Республики Казахстан от 1 июля 2003 года № 444-II «Об обязательном страховании гражданско-правовой ответственности перевозчика перед пассажирами» </w:t>
            </w:r>
          </w:p>
          <w:p w:rsidR="00B31F1B" w:rsidRPr="00B31F1B" w:rsidRDefault="00B31F1B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B31F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Закон Республики Казахстан от 7 июля 2004 года № 580-II «Об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лицам»</w:t>
            </w:r>
          </w:p>
          <w:p w:rsidR="00B31F1B" w:rsidRPr="00B31F1B" w:rsidRDefault="00B31F1B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B31F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Закон Республики Казахстан от 11 июня 2003 года № 435-II «Об обязательном страховании гражданско-правовой ответственности частных нотариусов» </w:t>
            </w:r>
          </w:p>
          <w:p w:rsidR="00B31F1B" w:rsidRPr="00B31F1B" w:rsidRDefault="00B31F1B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B31F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Закон Республики Казахстан от 13 декабря 2005 года № 93-III «Об обязательном экологическом страховании» </w:t>
            </w:r>
          </w:p>
          <w:p w:rsidR="003B11E3" w:rsidRDefault="00B31F1B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Pr="00B31F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Закон Республики Казахстан от 5 июля 2006 года № 163-III «О взаимном страховании»</w:t>
            </w:r>
          </w:p>
          <w:p w:rsidR="00B31F1B" w:rsidRPr="00B31F1B" w:rsidRDefault="00B31F1B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  <w:r>
              <w:t xml:space="preserve"> </w:t>
            </w:r>
            <w:r w:rsidRPr="00B31F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Гражданский кодекс Республики Казахстан (Особенная часть)</w:t>
            </w:r>
          </w:p>
          <w:p w:rsidR="00B31F1B" w:rsidRPr="00B31F1B" w:rsidRDefault="00B31F1B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1F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Кодекс Республики Казахстан от 1 июля 1999 года № 409.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(глава 40 Страхование)</w:t>
            </w:r>
          </w:p>
        </w:tc>
        <w:tc>
          <w:tcPr>
            <w:tcW w:w="2385" w:type="dxa"/>
          </w:tcPr>
          <w:p w:rsidR="00D27399" w:rsidRPr="00B75AFB" w:rsidRDefault="00A24FCC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Получение задания на 12</w:t>
            </w:r>
            <w:r w:rsidR="00D27399"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неделе; </w:t>
            </w:r>
          </w:p>
          <w:p w:rsidR="00D27399" w:rsidRPr="00B75AFB" w:rsidRDefault="00A24FCC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Сдача и защита на 13</w:t>
            </w:r>
            <w:r w:rsidR="00D27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неделе; Ф</w:t>
            </w:r>
            <w:r w:rsidR="00D27399"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 сдачи-защита презентации.</w:t>
            </w:r>
          </w:p>
          <w:p w:rsidR="00DD59C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 раскрытии темы необходимо : анализировать, сравнивая 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законодательство, регулирующее данное отношение, сравнивать с законодательством одного из стран ближнего и дальнего зарубежья, показать особенности.</w:t>
            </w:r>
          </w:p>
        </w:tc>
        <w:tc>
          <w:tcPr>
            <w:tcW w:w="2375" w:type="dxa"/>
          </w:tcPr>
          <w:p w:rsidR="00D27399" w:rsidRPr="00E6445E" w:rsidRDefault="00A24FCC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30</w:t>
            </w:r>
            <w:r w:rsidR="00D27399"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баллов. Основы оценки работы: </w:t>
            </w:r>
          </w:p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Верность идеи, </w:t>
            </w:r>
          </w:p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глубокое изучение материалов, </w:t>
            </w:r>
          </w:p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полнота решения, </w:t>
            </w:r>
          </w:p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художественное оформление, </w:t>
            </w:r>
          </w:p>
          <w:p w:rsidR="00DD59C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ораторское искусство.</w:t>
            </w:r>
          </w:p>
        </w:tc>
      </w:tr>
    </w:tbl>
    <w:p w:rsidR="00DD59C0" w:rsidRDefault="00DD59C0" w:rsidP="007F7EA1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9174E3" w:rsidRPr="007F7EA1" w:rsidRDefault="009174E3" w:rsidP="007F7EA1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B31F1B" w:rsidRPr="00B31F1B" w:rsidRDefault="00B31F1B" w:rsidP="00B31F1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20E74" w:rsidRPr="00B31F1B" w:rsidRDefault="00B31F1B" w:rsidP="00B31F1B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sectPr w:rsidR="00C20E74" w:rsidRPr="00B31F1B" w:rsidSect="00E4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4AA"/>
    <w:multiLevelType w:val="hybridMultilevel"/>
    <w:tmpl w:val="C6567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F53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40005B1"/>
    <w:multiLevelType w:val="hybridMultilevel"/>
    <w:tmpl w:val="3B742F6E"/>
    <w:lvl w:ilvl="0" w:tplc="0AF4A3D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243"/>
    <w:rsid w:val="00146BCB"/>
    <w:rsid w:val="00170A9A"/>
    <w:rsid w:val="001A193B"/>
    <w:rsid w:val="001A2E59"/>
    <w:rsid w:val="001C1CFD"/>
    <w:rsid w:val="00246B9A"/>
    <w:rsid w:val="002A318D"/>
    <w:rsid w:val="003200F9"/>
    <w:rsid w:val="00341057"/>
    <w:rsid w:val="00342B41"/>
    <w:rsid w:val="003B11E3"/>
    <w:rsid w:val="003D7CEB"/>
    <w:rsid w:val="00424243"/>
    <w:rsid w:val="004A1762"/>
    <w:rsid w:val="004C164E"/>
    <w:rsid w:val="004E5F81"/>
    <w:rsid w:val="005019DA"/>
    <w:rsid w:val="00502995"/>
    <w:rsid w:val="0051142E"/>
    <w:rsid w:val="00551F5F"/>
    <w:rsid w:val="0062187A"/>
    <w:rsid w:val="006A1D24"/>
    <w:rsid w:val="006C25BB"/>
    <w:rsid w:val="00740AF9"/>
    <w:rsid w:val="00776583"/>
    <w:rsid w:val="007F7EA1"/>
    <w:rsid w:val="00844EE9"/>
    <w:rsid w:val="00856020"/>
    <w:rsid w:val="00876189"/>
    <w:rsid w:val="00883435"/>
    <w:rsid w:val="008939F6"/>
    <w:rsid w:val="008F45B6"/>
    <w:rsid w:val="009174E3"/>
    <w:rsid w:val="00944000"/>
    <w:rsid w:val="00A24FCC"/>
    <w:rsid w:val="00A6637C"/>
    <w:rsid w:val="00AB6754"/>
    <w:rsid w:val="00AE632E"/>
    <w:rsid w:val="00B31F1B"/>
    <w:rsid w:val="00B75AFB"/>
    <w:rsid w:val="00B836FD"/>
    <w:rsid w:val="00BA0125"/>
    <w:rsid w:val="00BA5560"/>
    <w:rsid w:val="00BE5C62"/>
    <w:rsid w:val="00BF3E60"/>
    <w:rsid w:val="00CE1653"/>
    <w:rsid w:val="00D03019"/>
    <w:rsid w:val="00D07353"/>
    <w:rsid w:val="00D27399"/>
    <w:rsid w:val="00D47C31"/>
    <w:rsid w:val="00D76F28"/>
    <w:rsid w:val="00DD59C0"/>
    <w:rsid w:val="00E00BBC"/>
    <w:rsid w:val="00E047FA"/>
    <w:rsid w:val="00E25130"/>
    <w:rsid w:val="00E34645"/>
    <w:rsid w:val="00E4441A"/>
    <w:rsid w:val="00E6445E"/>
    <w:rsid w:val="00F436AB"/>
    <w:rsid w:val="00FD0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E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410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3410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341057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341057"/>
    <w:pPr>
      <w:keepNext/>
      <w:spacing w:before="240" w:after="6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341057"/>
    <w:pPr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341057"/>
    <w:pPr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341057"/>
    <w:pPr>
      <w:keepNext/>
      <w:spacing w:after="0" w:line="240" w:lineRule="auto"/>
      <w:ind w:firstLine="567"/>
      <w:jc w:val="center"/>
      <w:outlineLvl w:val="6"/>
    </w:pPr>
    <w:rPr>
      <w:rFonts w:ascii="Kz Times New Roman" w:eastAsia="Times New Roman" w:hAnsi="Kz 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410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41057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341057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341057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341057"/>
    <w:rPr>
      <w:rFonts w:ascii="Times New Roman" w:eastAsia="SimSu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341057"/>
    <w:rPr>
      <w:rFonts w:ascii="Kz Times New Roman" w:eastAsia="Times New Roman" w:hAnsi="Kz Times New Roman" w:cs="Times New Roman"/>
      <w:b/>
      <w:bCs/>
      <w:sz w:val="24"/>
      <w:szCs w:val="24"/>
      <w:lang w:eastAsia="zh-CN"/>
    </w:rPr>
  </w:style>
  <w:style w:type="paragraph" w:styleId="a3">
    <w:name w:val="Title"/>
    <w:basedOn w:val="a"/>
    <w:link w:val="a4"/>
    <w:qFormat/>
    <w:rsid w:val="00341057"/>
    <w:pPr>
      <w:tabs>
        <w:tab w:val="left" w:pos="-142"/>
        <w:tab w:val="left" w:pos="142"/>
      </w:tabs>
      <w:spacing w:after="0" w:line="240" w:lineRule="auto"/>
      <w:jc w:val="center"/>
    </w:pPr>
    <w:rPr>
      <w:rFonts w:ascii="Kz Times New Roman" w:eastAsia="Times New Roman" w:hAnsi="Kz Times New Roman" w:cs="Times New Roman"/>
      <w:b/>
      <w:bCs/>
      <w:sz w:val="30"/>
      <w:szCs w:val="30"/>
      <w:lang w:eastAsia="zh-CN"/>
    </w:rPr>
  </w:style>
  <w:style w:type="character" w:customStyle="1" w:styleId="a4">
    <w:name w:val="Название Знак"/>
    <w:basedOn w:val="a0"/>
    <w:link w:val="a3"/>
    <w:rsid w:val="00341057"/>
    <w:rPr>
      <w:rFonts w:ascii="Kz Times New Roman" w:eastAsia="Times New Roman" w:hAnsi="Kz Times New Roman" w:cs="Times New Roman"/>
      <w:b/>
      <w:bCs/>
      <w:sz w:val="30"/>
      <w:szCs w:val="30"/>
      <w:lang w:eastAsia="zh-CN"/>
    </w:rPr>
  </w:style>
  <w:style w:type="character" w:styleId="a5">
    <w:name w:val="Strong"/>
    <w:basedOn w:val="a0"/>
    <w:uiPriority w:val="22"/>
    <w:qFormat/>
    <w:rsid w:val="00341057"/>
    <w:rPr>
      <w:b/>
      <w:bCs/>
    </w:rPr>
  </w:style>
  <w:style w:type="paragraph" w:styleId="a6">
    <w:name w:val="No Spacing"/>
    <w:link w:val="a7"/>
    <w:uiPriority w:val="1"/>
    <w:qFormat/>
    <w:rsid w:val="00341057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341057"/>
  </w:style>
  <w:style w:type="paragraph" w:styleId="a8">
    <w:name w:val="List Paragraph"/>
    <w:basedOn w:val="a"/>
    <w:uiPriority w:val="34"/>
    <w:qFormat/>
    <w:rsid w:val="00341057"/>
    <w:pPr>
      <w:ind w:left="720"/>
      <w:contextualSpacing/>
    </w:pPr>
    <w:rPr>
      <w:rFonts w:eastAsiaTheme="minorHAnsi"/>
      <w:lang w:eastAsia="en-US"/>
    </w:rPr>
  </w:style>
  <w:style w:type="paragraph" w:styleId="a9">
    <w:name w:val="Body Text"/>
    <w:basedOn w:val="a"/>
    <w:link w:val="aa"/>
    <w:uiPriority w:val="99"/>
    <w:unhideWhenUsed/>
    <w:rsid w:val="009174E3"/>
    <w:pPr>
      <w:spacing w:after="120"/>
    </w:pPr>
    <w:rPr>
      <w:rFonts w:eastAsiaTheme="minorHAnsi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9174E3"/>
  </w:style>
  <w:style w:type="character" w:styleId="ab">
    <w:name w:val="Hyperlink"/>
    <w:basedOn w:val="a0"/>
    <w:uiPriority w:val="99"/>
    <w:semiHidden/>
    <w:unhideWhenUsed/>
    <w:rsid w:val="009174E3"/>
    <w:rPr>
      <w:color w:val="0000FF" w:themeColor="hyperlink"/>
      <w:u w:val="single"/>
    </w:rPr>
  </w:style>
  <w:style w:type="character" w:customStyle="1" w:styleId="s1">
    <w:name w:val="s1"/>
    <w:rsid w:val="009174E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Normal (Web)"/>
    <w:basedOn w:val="a"/>
    <w:uiPriority w:val="99"/>
    <w:unhideWhenUsed/>
    <w:rsid w:val="00AE6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E00BB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00BBC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F7EA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7F7EA1"/>
    <w:rPr>
      <w:rFonts w:ascii="Tahoma" w:hAnsi="Tahoma" w:cs="Tahoma"/>
      <w:sz w:val="16"/>
      <w:szCs w:val="16"/>
    </w:rPr>
  </w:style>
  <w:style w:type="paragraph" w:customStyle="1" w:styleId="j11">
    <w:name w:val="j11"/>
    <w:basedOn w:val="a"/>
    <w:rsid w:val="007F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60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1">
    <w:name w:val="Table Grid"/>
    <w:basedOn w:val="a1"/>
    <w:uiPriority w:val="59"/>
    <w:rsid w:val="00DD59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9E722-6688-4909-9E40-E47634AE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Guldana</cp:lastModifiedBy>
  <cp:revision>20</cp:revision>
  <dcterms:created xsi:type="dcterms:W3CDTF">2020-03-23T10:37:00Z</dcterms:created>
  <dcterms:modified xsi:type="dcterms:W3CDTF">2024-01-05T15:46:00Z</dcterms:modified>
</cp:coreProperties>
</file>